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04" w:rsidRDefault="00731E04" w:rsidP="00731E04">
      <w:pPr>
        <w:pStyle w:val="BodyA"/>
        <w:ind w:left="810" w:hanging="810"/>
        <w:jc w:val="center"/>
        <w:rPr>
          <w:b/>
          <w:bCs/>
        </w:rPr>
      </w:pPr>
      <w:r>
        <w:rPr>
          <w:b/>
          <w:bCs/>
        </w:rPr>
        <w:t xml:space="preserve">MINUTES FOR </w:t>
      </w:r>
      <w:r w:rsidR="00EB4180">
        <w:rPr>
          <w:b/>
          <w:bCs/>
        </w:rPr>
        <w:t>FEBRUARY 13</w:t>
      </w:r>
      <w:r>
        <w:rPr>
          <w:b/>
          <w:bCs/>
        </w:rPr>
        <w:t>, 2024</w:t>
      </w:r>
      <w:r>
        <w:rPr>
          <w:b/>
          <w:bCs/>
          <w:lang w:val="en-US"/>
        </w:rPr>
        <w:t xml:space="preserve"> REGULAR MEETING</w:t>
      </w:r>
    </w:p>
    <w:p w:rsidR="00731E04" w:rsidRDefault="00731E04" w:rsidP="00731E04">
      <w:pPr>
        <w:pStyle w:val="BodyA"/>
        <w:jc w:val="center"/>
        <w:rPr>
          <w:b/>
          <w:bCs/>
        </w:rPr>
      </w:pPr>
      <w:r>
        <w:rPr>
          <w:b/>
          <w:bCs/>
        </w:rPr>
        <w:t>SIDNEY GUTIERREZ MIDDLE SCHOOL</w:t>
      </w:r>
    </w:p>
    <w:p w:rsidR="00731E04" w:rsidRDefault="00731E04" w:rsidP="00731E04">
      <w:pPr>
        <w:pStyle w:val="BodyA"/>
        <w:rPr>
          <w:b/>
          <w:bCs/>
        </w:rPr>
      </w:pPr>
    </w:p>
    <w:p w:rsidR="00731E04" w:rsidRPr="004F13FF" w:rsidRDefault="00731E04" w:rsidP="00731E04">
      <w:pPr>
        <w:pStyle w:val="BodyA"/>
        <w:jc w:val="both"/>
        <w:rPr>
          <w:rFonts w:cs="Times New Roman"/>
          <w:lang w:val="en-US"/>
        </w:rPr>
      </w:pPr>
      <w:r w:rsidRPr="004F13FF">
        <w:rPr>
          <w:rFonts w:cs="Times New Roman"/>
          <w:lang w:val="en-US"/>
        </w:rPr>
        <w:t xml:space="preserve">The Regular Meeting of the Governing Council was held on Tuesday, February 13, 2024, at the Anderson Museum of Contemporary Art, located at 409 East College Boulevard, Roswell, NM 88201.  Governing Council members Yasine Armstrong, Kelly Smith and Michael Taylor were present in person. Shawna Perry was present by phone. Joe Andreis and Olga Atkinson were present by invitation.  Governing Council President Yasine Armstrong called the meeting to order at 6:03 </w:t>
      </w:r>
      <w:r w:rsidRPr="004F13FF">
        <w:rPr>
          <w:rFonts w:cs="Times New Roman"/>
        </w:rPr>
        <w:t>p.m.</w:t>
      </w:r>
    </w:p>
    <w:p w:rsidR="00731E04" w:rsidRPr="004F13FF" w:rsidRDefault="00731E04" w:rsidP="00731E04">
      <w:pPr>
        <w:pStyle w:val="BodyA"/>
        <w:jc w:val="both"/>
        <w:rPr>
          <w:rFonts w:cs="Times New Roman"/>
        </w:rPr>
      </w:pPr>
    </w:p>
    <w:p w:rsidR="00731E04" w:rsidRPr="004F13FF" w:rsidRDefault="00731E04" w:rsidP="00731E04">
      <w:pPr>
        <w:pStyle w:val="BodyA"/>
        <w:ind w:left="900" w:hanging="90"/>
        <w:jc w:val="both"/>
        <w:rPr>
          <w:rFonts w:cs="Times New Roman"/>
          <w:b/>
          <w:bCs/>
          <w:u w:val="single"/>
          <w:lang w:val="en-US"/>
        </w:rPr>
      </w:pPr>
      <w:r w:rsidRPr="004F13FF">
        <w:rPr>
          <w:rFonts w:cs="Times New Roman"/>
          <w:b/>
          <w:bCs/>
          <w:u w:val="single"/>
          <w:lang w:val="en-US"/>
        </w:rPr>
        <w:t>Action Items:</w:t>
      </w:r>
    </w:p>
    <w:p w:rsidR="00731E04" w:rsidRPr="004F13FF" w:rsidRDefault="00731E04" w:rsidP="008451FA">
      <w:pPr>
        <w:pStyle w:val="BodyA"/>
        <w:numPr>
          <w:ilvl w:val="0"/>
          <w:numId w:val="2"/>
        </w:numPr>
        <w:tabs>
          <w:tab w:val="left" w:pos="1080"/>
        </w:tabs>
        <w:ind w:left="450" w:firstLine="90"/>
        <w:jc w:val="both"/>
        <w:rPr>
          <w:rFonts w:cs="Times New Roman"/>
          <w:b/>
          <w:u w:val="single"/>
        </w:rPr>
      </w:pPr>
      <w:r w:rsidRPr="004F13FF">
        <w:rPr>
          <w:rFonts w:cs="Times New Roman"/>
        </w:rPr>
        <w:t xml:space="preserve">  </w:t>
      </w:r>
      <w:r w:rsidRPr="004F13FF">
        <w:rPr>
          <w:rFonts w:cs="Times New Roman"/>
          <w:b/>
          <w:bCs/>
          <w:lang w:val="en-US"/>
        </w:rPr>
        <w:t xml:space="preserve"> </w:t>
      </w:r>
      <w:r w:rsidRPr="004F13FF">
        <w:rPr>
          <w:rFonts w:cs="Times New Roman"/>
          <w:b/>
          <w:u w:val="single"/>
        </w:rPr>
        <w:t>Minutes for January 16, 2024 Regular Meeting</w:t>
      </w:r>
      <w:r w:rsidRPr="004F13FF">
        <w:rPr>
          <w:rFonts w:cs="Times New Roman"/>
          <w:b/>
          <w:bCs/>
          <w:u w:val="single"/>
          <w:lang w:val="en-US"/>
        </w:rPr>
        <w:t xml:space="preserve"> </w:t>
      </w:r>
    </w:p>
    <w:p w:rsidR="00731E04" w:rsidRPr="004F13FF" w:rsidRDefault="00731E04" w:rsidP="00731E04">
      <w:pPr>
        <w:pStyle w:val="BodyA"/>
        <w:ind w:left="810"/>
        <w:jc w:val="both"/>
        <w:rPr>
          <w:rFonts w:cs="Times New Roman"/>
          <w:lang w:val="en-US"/>
        </w:rPr>
      </w:pPr>
      <w:r w:rsidRPr="004F13FF">
        <w:rPr>
          <w:rFonts w:cs="Times New Roman"/>
          <w:lang w:val="en-US"/>
        </w:rPr>
        <w:t>Minutes were reviewed for the regular Governing Council meeting and accepted as presented. Yasine Armst</w:t>
      </w:r>
      <w:r w:rsidR="000F1829">
        <w:rPr>
          <w:rFonts w:cs="Times New Roman"/>
          <w:lang w:val="en-US"/>
        </w:rPr>
        <w:t>r</w:t>
      </w:r>
      <w:r w:rsidRPr="004F13FF">
        <w:rPr>
          <w:rFonts w:cs="Times New Roman"/>
          <w:lang w:val="en-US"/>
        </w:rPr>
        <w:t>ong moved to approve the minutes as presented and the motion was seconded by Kelly Smith. The motion passed unanimously.  No further discussion was held on the matter.</w:t>
      </w:r>
    </w:p>
    <w:p w:rsidR="00731E04" w:rsidRPr="004F13FF" w:rsidRDefault="00731E04" w:rsidP="00731E04">
      <w:pPr>
        <w:pStyle w:val="BodyA"/>
        <w:ind w:left="720" w:firstLine="12"/>
        <w:jc w:val="both"/>
        <w:rPr>
          <w:rFonts w:cs="Times New Roman"/>
        </w:rPr>
      </w:pPr>
      <w:r w:rsidRPr="004F13FF">
        <w:rPr>
          <w:rFonts w:cs="Times New Roman"/>
          <w:lang w:val="en-US"/>
        </w:rPr>
        <w:t xml:space="preserve">  </w:t>
      </w:r>
      <w:r w:rsidRPr="004F13FF">
        <w:rPr>
          <w:rFonts w:cs="Times New Roman"/>
        </w:rPr>
        <w:t xml:space="preserve"> </w:t>
      </w:r>
    </w:p>
    <w:p w:rsidR="00731E04" w:rsidRPr="004F13FF" w:rsidRDefault="00731E04" w:rsidP="00B63AEA">
      <w:pPr>
        <w:pStyle w:val="BodyA"/>
        <w:numPr>
          <w:ilvl w:val="0"/>
          <w:numId w:val="2"/>
        </w:numPr>
        <w:tabs>
          <w:tab w:val="left" w:pos="1080"/>
        </w:tabs>
        <w:ind w:left="450" w:firstLine="90"/>
        <w:jc w:val="both"/>
        <w:rPr>
          <w:rFonts w:cs="Times New Roman"/>
          <w:b/>
          <w:u w:val="single"/>
          <w:lang w:val="en-US"/>
        </w:rPr>
      </w:pPr>
      <w:r w:rsidRPr="004F13FF">
        <w:rPr>
          <w:rFonts w:cs="Times New Roman"/>
          <w:b/>
          <w:u w:val="single"/>
          <w:lang w:val="en-US"/>
        </w:rPr>
        <w:t xml:space="preserve"> BARS</w:t>
      </w:r>
      <w:r w:rsidRPr="004F13FF">
        <w:rPr>
          <w:rFonts w:cs="Times New Roman"/>
          <w:b/>
          <w:lang w:val="en-US"/>
        </w:rPr>
        <w:t xml:space="preserve"> </w:t>
      </w:r>
      <w:r w:rsidRPr="004F13FF">
        <w:rPr>
          <w:rFonts w:cs="Times New Roman"/>
          <w:b/>
          <w:u w:val="single"/>
          <w:lang w:val="en-US"/>
        </w:rPr>
        <w:t xml:space="preserve">        </w:t>
      </w:r>
    </w:p>
    <w:p w:rsidR="00731E04" w:rsidRPr="004F13FF" w:rsidRDefault="00731E04" w:rsidP="00731E04">
      <w:pPr>
        <w:pStyle w:val="BodyA"/>
        <w:ind w:left="360" w:firstLine="450"/>
        <w:jc w:val="both"/>
        <w:rPr>
          <w:rFonts w:cs="Times New Roman"/>
        </w:rPr>
      </w:pPr>
      <w:r w:rsidRPr="004F13FF">
        <w:rPr>
          <w:rFonts w:cs="Times New Roman"/>
        </w:rPr>
        <w:t>Olga Atkinson presented BARS;</w:t>
      </w:r>
    </w:p>
    <w:p w:rsidR="00731E04" w:rsidRPr="004F13FF" w:rsidRDefault="00731E04" w:rsidP="00731E04">
      <w:pPr>
        <w:spacing w:after="0" w:line="240" w:lineRule="auto"/>
        <w:ind w:left="1110"/>
        <w:rPr>
          <w:rFonts w:ascii="Times New Roman" w:hAnsi="Times New Roman" w:cs="Times New Roman"/>
          <w:sz w:val="24"/>
          <w:szCs w:val="24"/>
        </w:rPr>
      </w:pPr>
      <w:r w:rsidRPr="004F13FF">
        <w:rPr>
          <w:rFonts w:ascii="Times New Roman" w:hAnsi="Times New Roman" w:cs="Times New Roman"/>
          <w:sz w:val="24"/>
          <w:szCs w:val="24"/>
        </w:rPr>
        <w:t>BAR 2324-0011-I for fund 23000 Increase in the amount of $500.00</w:t>
      </w:r>
    </w:p>
    <w:p w:rsidR="00731E04" w:rsidRPr="004F13FF" w:rsidRDefault="00731E04" w:rsidP="00731E04">
      <w:pPr>
        <w:spacing w:after="0" w:line="240" w:lineRule="auto"/>
        <w:ind w:left="1110"/>
        <w:rPr>
          <w:rFonts w:ascii="Times New Roman" w:hAnsi="Times New Roman" w:cs="Times New Roman"/>
          <w:sz w:val="24"/>
          <w:szCs w:val="24"/>
        </w:rPr>
      </w:pPr>
      <w:r w:rsidRPr="004F13FF">
        <w:rPr>
          <w:rFonts w:ascii="Times New Roman" w:hAnsi="Times New Roman" w:cs="Times New Roman"/>
          <w:sz w:val="24"/>
          <w:szCs w:val="24"/>
        </w:rPr>
        <w:t>BAR 2324-0012-I for fund 31703 Increase in the amount of $40,863.65</w:t>
      </w:r>
    </w:p>
    <w:p w:rsidR="00731E04" w:rsidRPr="004F13FF" w:rsidRDefault="00731E04" w:rsidP="00731E04">
      <w:pPr>
        <w:spacing w:after="0" w:line="240" w:lineRule="auto"/>
        <w:ind w:left="1110"/>
        <w:rPr>
          <w:rFonts w:ascii="Times New Roman" w:hAnsi="Times New Roman" w:cs="Times New Roman"/>
          <w:sz w:val="24"/>
          <w:szCs w:val="24"/>
        </w:rPr>
      </w:pPr>
      <w:r w:rsidRPr="004F13FF">
        <w:rPr>
          <w:rFonts w:ascii="Times New Roman" w:hAnsi="Times New Roman" w:cs="Times New Roman"/>
          <w:sz w:val="24"/>
          <w:szCs w:val="24"/>
        </w:rPr>
        <w:t xml:space="preserve">BAR 2324-0013-M for fund 11000/1000 Maintenance </w:t>
      </w:r>
    </w:p>
    <w:p w:rsidR="00731E04" w:rsidRPr="004F13FF" w:rsidRDefault="00731E04" w:rsidP="00731E04">
      <w:pPr>
        <w:spacing w:after="0" w:line="240" w:lineRule="auto"/>
        <w:ind w:left="1110"/>
        <w:rPr>
          <w:rFonts w:ascii="Times New Roman" w:hAnsi="Times New Roman" w:cs="Times New Roman"/>
          <w:sz w:val="24"/>
          <w:szCs w:val="24"/>
        </w:rPr>
      </w:pPr>
      <w:r w:rsidRPr="004F13FF">
        <w:rPr>
          <w:rFonts w:ascii="Times New Roman" w:hAnsi="Times New Roman" w:cs="Times New Roman"/>
          <w:sz w:val="24"/>
          <w:szCs w:val="24"/>
        </w:rPr>
        <w:t>BAR 2324-0014-M for fund 11000/2000 Maintenance</w:t>
      </w:r>
    </w:p>
    <w:p w:rsidR="00731E04" w:rsidRPr="004F13FF" w:rsidRDefault="00731E04" w:rsidP="00731E04">
      <w:pPr>
        <w:spacing w:after="0" w:line="240" w:lineRule="auto"/>
        <w:ind w:left="1110"/>
        <w:rPr>
          <w:rFonts w:ascii="Times New Roman" w:hAnsi="Times New Roman" w:cs="Times New Roman"/>
          <w:sz w:val="24"/>
          <w:szCs w:val="24"/>
        </w:rPr>
      </w:pPr>
      <w:r w:rsidRPr="004F13FF">
        <w:rPr>
          <w:rFonts w:ascii="Times New Roman" w:hAnsi="Times New Roman" w:cs="Times New Roman"/>
          <w:sz w:val="24"/>
          <w:szCs w:val="24"/>
        </w:rPr>
        <w:t>BAR 2324-0015-I for fund 23000 Increase in the amount of $375.39 Increase.</w:t>
      </w:r>
    </w:p>
    <w:p w:rsidR="00731E04" w:rsidRPr="004F13FF" w:rsidRDefault="00731E04" w:rsidP="00B63AEA">
      <w:pPr>
        <w:pStyle w:val="BodyA"/>
        <w:tabs>
          <w:tab w:val="left" w:pos="630"/>
          <w:tab w:val="left" w:pos="1080"/>
        </w:tabs>
        <w:ind w:left="540"/>
        <w:jc w:val="both"/>
        <w:rPr>
          <w:rFonts w:cs="Times New Roman"/>
        </w:rPr>
      </w:pPr>
      <w:r w:rsidRPr="004F13FF">
        <w:rPr>
          <w:rFonts w:cs="Times New Roman"/>
        </w:rPr>
        <w:t>Yasine Armstrong moved to approve the BARs as presented, the motion was seconded by Kelly Smith. The motion passed unanimously.</w:t>
      </w:r>
    </w:p>
    <w:p w:rsidR="00731E04" w:rsidRPr="004F13FF" w:rsidRDefault="00731E04" w:rsidP="00731E04">
      <w:pPr>
        <w:pStyle w:val="BodyA"/>
        <w:tabs>
          <w:tab w:val="left" w:pos="630"/>
          <w:tab w:val="left" w:pos="1080"/>
        </w:tabs>
        <w:ind w:left="810"/>
        <w:jc w:val="both"/>
        <w:rPr>
          <w:rFonts w:cs="Times New Roman"/>
        </w:rPr>
      </w:pPr>
    </w:p>
    <w:p w:rsidR="00731E04" w:rsidRPr="004F13FF" w:rsidRDefault="00731E04" w:rsidP="00731E04">
      <w:pPr>
        <w:pStyle w:val="BodyA"/>
        <w:numPr>
          <w:ilvl w:val="0"/>
          <w:numId w:val="2"/>
        </w:numPr>
        <w:tabs>
          <w:tab w:val="left" w:pos="630"/>
          <w:tab w:val="left" w:pos="1080"/>
        </w:tabs>
        <w:jc w:val="both"/>
        <w:rPr>
          <w:rFonts w:cs="Times New Roman"/>
        </w:rPr>
      </w:pPr>
      <w:r w:rsidRPr="004F13FF">
        <w:rPr>
          <w:rFonts w:cs="Times New Roman"/>
        </w:rPr>
        <w:t xml:space="preserve"> </w:t>
      </w:r>
      <w:r w:rsidRPr="00731E04">
        <w:rPr>
          <w:rFonts w:cs="Times New Roman"/>
          <w:b/>
          <w:u w:val="single"/>
        </w:rPr>
        <w:t>New Board Members – Discussion Only</w:t>
      </w:r>
      <w:r w:rsidRPr="004F13FF">
        <w:rPr>
          <w:rFonts w:cs="Times New Roman"/>
        </w:rPr>
        <w:t xml:space="preserve">. </w:t>
      </w:r>
    </w:p>
    <w:p w:rsidR="00731E04" w:rsidRPr="004F13FF" w:rsidRDefault="00731E04" w:rsidP="00B63AEA">
      <w:pPr>
        <w:pStyle w:val="BodyA"/>
        <w:tabs>
          <w:tab w:val="left" w:pos="630"/>
          <w:tab w:val="left" w:pos="1080"/>
        </w:tabs>
        <w:ind w:left="540"/>
        <w:jc w:val="both"/>
        <w:rPr>
          <w:rFonts w:cs="Times New Roman"/>
          <w:lang w:val="en-US"/>
        </w:rPr>
      </w:pPr>
      <w:r w:rsidRPr="004F13FF">
        <w:rPr>
          <w:rFonts w:eastAsia="Times New Roman" w:cs="Times New Roman"/>
          <w:color w:val="0D0D0D"/>
        </w:rPr>
        <w:t>Sidney Gutierrez's board is currently in need of a fifth board member. One potential candidate is Barb Evans. Additional letters of interest are encouraged to be submitted to bring a diverse range of candidates to the table</w:t>
      </w:r>
      <w:r w:rsidR="008451FA">
        <w:rPr>
          <w:rFonts w:eastAsia="Times New Roman" w:cs="Times New Roman"/>
          <w:color w:val="0D0D0D"/>
        </w:rPr>
        <w:t>.</w:t>
      </w:r>
    </w:p>
    <w:p w:rsidR="00731E04" w:rsidRPr="004F13FF" w:rsidRDefault="00731E04" w:rsidP="00731E04">
      <w:pPr>
        <w:pStyle w:val="BodyA"/>
        <w:tabs>
          <w:tab w:val="left" w:pos="630"/>
          <w:tab w:val="left" w:pos="1080"/>
        </w:tabs>
        <w:ind w:left="432"/>
        <w:jc w:val="both"/>
        <w:rPr>
          <w:rFonts w:cs="Times New Roman"/>
        </w:rPr>
      </w:pPr>
    </w:p>
    <w:p w:rsidR="00731E04" w:rsidRPr="004F13FF" w:rsidRDefault="00731E04" w:rsidP="00731E04">
      <w:pPr>
        <w:pStyle w:val="BodyA"/>
        <w:tabs>
          <w:tab w:val="left" w:pos="630"/>
          <w:tab w:val="left" w:pos="1080"/>
        </w:tabs>
        <w:ind w:left="432"/>
        <w:jc w:val="both"/>
        <w:rPr>
          <w:rFonts w:cs="Times New Roman"/>
        </w:rPr>
      </w:pPr>
    </w:p>
    <w:p w:rsidR="00731E04" w:rsidRDefault="00731E04" w:rsidP="00731E04">
      <w:pPr>
        <w:pStyle w:val="BodyA"/>
        <w:numPr>
          <w:ilvl w:val="0"/>
          <w:numId w:val="2"/>
        </w:numPr>
        <w:tabs>
          <w:tab w:val="left" w:pos="630"/>
          <w:tab w:val="left" w:pos="1080"/>
        </w:tabs>
        <w:jc w:val="both"/>
        <w:rPr>
          <w:rFonts w:cs="Times New Roman"/>
        </w:rPr>
      </w:pPr>
      <w:r w:rsidRPr="004F13FF">
        <w:rPr>
          <w:rFonts w:cs="Times New Roman"/>
        </w:rPr>
        <w:t xml:space="preserve"> </w:t>
      </w:r>
      <w:r w:rsidRPr="00731E04">
        <w:rPr>
          <w:rFonts w:cs="Times New Roman"/>
          <w:b/>
          <w:u w:val="single"/>
        </w:rPr>
        <w:t>Review of Governing Council’s role in academics</w:t>
      </w:r>
      <w:r w:rsidRPr="004F13FF">
        <w:rPr>
          <w:rFonts w:cs="Times New Roman"/>
        </w:rPr>
        <w:t xml:space="preserve">. </w:t>
      </w:r>
    </w:p>
    <w:p w:rsidR="00731E04" w:rsidRPr="004F13FF" w:rsidRDefault="00731E04" w:rsidP="00B63AEA">
      <w:pPr>
        <w:pStyle w:val="BodyA"/>
        <w:tabs>
          <w:tab w:val="left" w:pos="630"/>
          <w:tab w:val="left" w:pos="1080"/>
        </w:tabs>
        <w:ind w:left="450"/>
        <w:jc w:val="both"/>
        <w:rPr>
          <w:rFonts w:cs="Times New Roman"/>
        </w:rPr>
      </w:pPr>
      <w:r w:rsidRPr="004F13FF">
        <w:rPr>
          <w:rFonts w:eastAsia="Times New Roman" w:cs="Times New Roman"/>
          <w:color w:val="0D0D0D"/>
        </w:rPr>
        <w:t xml:space="preserve">Sidney's </w:t>
      </w:r>
      <w:r>
        <w:rPr>
          <w:rFonts w:eastAsia="Times New Roman" w:cs="Times New Roman"/>
          <w:color w:val="0D0D0D"/>
        </w:rPr>
        <w:t xml:space="preserve">board </w:t>
      </w:r>
      <w:r w:rsidRPr="004F13FF">
        <w:rPr>
          <w:rFonts w:eastAsia="Times New Roman" w:cs="Times New Roman"/>
          <w:color w:val="0D0D0D"/>
        </w:rPr>
        <w:t>role is to establish goals and expectations for academic performance in collaboration with the head of school. The head of school then implements these goals and ensures they are achieved. It's important to clarify that the board's responsibility does not involve delving into the day-to-day operations of the school. Instead, the board's primary functions include setting policy, overseeing the hiring and termination of personnel, and evaluating head of school performance based</w:t>
      </w:r>
      <w:r w:rsidR="00212334">
        <w:rPr>
          <w:rFonts w:eastAsia="Times New Roman" w:cs="Times New Roman"/>
          <w:color w:val="0D0D0D"/>
        </w:rPr>
        <w:t xml:space="preserve"> on the metrics established by </w:t>
      </w:r>
      <w:r w:rsidRPr="004F13FF">
        <w:rPr>
          <w:rFonts w:eastAsia="Times New Roman" w:cs="Times New Roman"/>
          <w:color w:val="0D0D0D"/>
        </w:rPr>
        <w:t>the school.</w:t>
      </w:r>
    </w:p>
    <w:p w:rsidR="00731E04" w:rsidRDefault="00731E04" w:rsidP="00731E04">
      <w:pPr>
        <w:pStyle w:val="BodyA"/>
        <w:tabs>
          <w:tab w:val="left" w:pos="630"/>
          <w:tab w:val="left" w:pos="1080"/>
        </w:tabs>
        <w:ind w:left="432"/>
        <w:jc w:val="both"/>
        <w:rPr>
          <w:rFonts w:cs="Times New Roman"/>
        </w:rPr>
      </w:pPr>
    </w:p>
    <w:p w:rsidR="00731E04" w:rsidRDefault="00731E04" w:rsidP="00731E04">
      <w:pPr>
        <w:pStyle w:val="BodyA"/>
        <w:numPr>
          <w:ilvl w:val="0"/>
          <w:numId w:val="2"/>
        </w:numPr>
        <w:tabs>
          <w:tab w:val="left" w:pos="630"/>
          <w:tab w:val="left" w:pos="1080"/>
        </w:tabs>
        <w:jc w:val="both"/>
        <w:rPr>
          <w:rFonts w:cs="Times New Roman"/>
        </w:rPr>
      </w:pPr>
      <w:r>
        <w:rPr>
          <w:rFonts w:cs="Times New Roman"/>
        </w:rPr>
        <w:t xml:space="preserve"> </w:t>
      </w:r>
      <w:r w:rsidRPr="00731E04">
        <w:rPr>
          <w:rFonts w:cs="Times New Roman"/>
          <w:b/>
          <w:u w:val="single"/>
        </w:rPr>
        <w:t>Head of school evaluation</w:t>
      </w:r>
      <w:r w:rsidRPr="004F13FF">
        <w:rPr>
          <w:rFonts w:cs="Times New Roman"/>
        </w:rPr>
        <w:t xml:space="preserve">. </w:t>
      </w:r>
    </w:p>
    <w:p w:rsidR="00731E04" w:rsidRDefault="00212334" w:rsidP="00731E04">
      <w:pPr>
        <w:pStyle w:val="BodyA"/>
        <w:tabs>
          <w:tab w:val="left" w:pos="630"/>
          <w:tab w:val="left" w:pos="1080"/>
        </w:tabs>
        <w:ind w:left="432"/>
        <w:jc w:val="both"/>
        <w:rPr>
          <w:rFonts w:cs="Times New Roman"/>
          <w:color w:val="0D0D0D"/>
          <w:shd w:val="clear" w:color="auto" w:fill="FFFFFF"/>
        </w:rPr>
      </w:pPr>
      <w:r>
        <w:rPr>
          <w:rFonts w:cs="Times New Roman"/>
          <w:color w:val="0D0D0D"/>
          <w:shd w:val="clear" w:color="auto" w:fill="FFFFFF"/>
        </w:rPr>
        <w:t xml:space="preserve">Ms. Armstrong </w:t>
      </w:r>
      <w:r w:rsidR="00731E04" w:rsidRPr="004F13FF">
        <w:rPr>
          <w:rFonts w:cs="Times New Roman"/>
          <w:color w:val="0D0D0D"/>
          <w:shd w:val="clear" w:color="auto" w:fill="FFFFFF"/>
        </w:rPr>
        <w:t>will distribute several examples of evaluations to each board member. The board will then collectively decide</w:t>
      </w:r>
      <w:r w:rsidR="00731E04">
        <w:rPr>
          <w:rFonts w:cs="Times New Roman"/>
          <w:color w:val="0D0D0D"/>
          <w:shd w:val="clear" w:color="auto" w:fill="FFFFFF"/>
        </w:rPr>
        <w:t xml:space="preserve"> which evaluation method to use. </w:t>
      </w:r>
    </w:p>
    <w:p w:rsidR="00731E04" w:rsidRDefault="00731E04" w:rsidP="00731E04">
      <w:pPr>
        <w:pStyle w:val="BodyA"/>
        <w:tabs>
          <w:tab w:val="left" w:pos="630"/>
          <w:tab w:val="left" w:pos="1080"/>
        </w:tabs>
        <w:ind w:left="432"/>
        <w:jc w:val="both"/>
        <w:rPr>
          <w:rFonts w:cs="Times New Roman"/>
          <w:color w:val="0D0D0D"/>
          <w:shd w:val="clear" w:color="auto" w:fill="FFFFFF"/>
        </w:rPr>
      </w:pPr>
    </w:p>
    <w:p w:rsidR="00B63AEA" w:rsidRDefault="00B63AEA" w:rsidP="00B63AEA">
      <w:pPr>
        <w:pStyle w:val="BodyA"/>
        <w:tabs>
          <w:tab w:val="left" w:pos="630"/>
          <w:tab w:val="left" w:pos="1080"/>
        </w:tabs>
        <w:ind w:left="432"/>
        <w:jc w:val="both"/>
        <w:rPr>
          <w:rFonts w:cs="Times New Roman"/>
        </w:rPr>
      </w:pPr>
    </w:p>
    <w:p w:rsidR="00731E04" w:rsidRDefault="00B63AEA" w:rsidP="00E4609C">
      <w:pPr>
        <w:pStyle w:val="BodyA"/>
        <w:numPr>
          <w:ilvl w:val="0"/>
          <w:numId w:val="2"/>
        </w:numPr>
        <w:tabs>
          <w:tab w:val="left" w:pos="630"/>
          <w:tab w:val="left" w:pos="1080"/>
        </w:tabs>
        <w:ind w:left="360" w:hanging="90"/>
        <w:jc w:val="both"/>
        <w:rPr>
          <w:rFonts w:cs="Times New Roman"/>
        </w:rPr>
      </w:pPr>
      <w:r>
        <w:rPr>
          <w:rFonts w:cs="Times New Roman"/>
          <w:b/>
          <w:u w:val="single"/>
        </w:rPr>
        <w:lastRenderedPageBreak/>
        <w:t xml:space="preserve"> </w:t>
      </w:r>
      <w:r w:rsidR="00731E04" w:rsidRPr="00B63AEA">
        <w:rPr>
          <w:rFonts w:cs="Times New Roman"/>
          <w:b/>
          <w:u w:val="single"/>
        </w:rPr>
        <w:t>MOY test results</w:t>
      </w:r>
      <w:r w:rsidR="00731E04">
        <w:rPr>
          <w:rFonts w:cs="Times New Roman"/>
        </w:rPr>
        <w:t>.</w:t>
      </w:r>
    </w:p>
    <w:p w:rsidR="00B63AEA" w:rsidRDefault="00731E04" w:rsidP="00E4609C">
      <w:pPr>
        <w:pStyle w:val="BodyA"/>
        <w:tabs>
          <w:tab w:val="left" w:pos="630"/>
          <w:tab w:val="left" w:pos="1080"/>
        </w:tabs>
        <w:ind w:firstLine="270"/>
        <w:jc w:val="both"/>
        <w:rPr>
          <w:rFonts w:cs="Times New Roman"/>
          <w:lang w:val="en-US"/>
        </w:rPr>
      </w:pPr>
      <w:r w:rsidRPr="00731E04">
        <w:rPr>
          <w:rFonts w:cs="Times New Roman"/>
          <w:lang w:val="en-US"/>
        </w:rPr>
        <w:t xml:space="preserve">All packets for the MOY (Mid-Year) assessments have been sent out. </w:t>
      </w:r>
    </w:p>
    <w:p w:rsidR="00731E04" w:rsidRPr="00731E04" w:rsidRDefault="00731E04" w:rsidP="00B63AEA">
      <w:pPr>
        <w:pStyle w:val="BodyA"/>
        <w:tabs>
          <w:tab w:val="left" w:pos="630"/>
          <w:tab w:val="left" w:pos="1080"/>
        </w:tabs>
        <w:ind w:left="270"/>
        <w:jc w:val="both"/>
        <w:rPr>
          <w:rFonts w:cs="Times New Roman"/>
          <w:lang w:val="en-US"/>
        </w:rPr>
      </w:pPr>
      <w:r w:rsidRPr="00731E04">
        <w:rPr>
          <w:rFonts w:cs="Times New Roman"/>
          <w:lang w:val="en-US"/>
        </w:rPr>
        <w:t>With the exception of one grade level, all have shown more positive results than previous proficiency rates. Overall, there has been a positive trend across the board, and we have managed to reduce the number of students needing additional support, particularly among the lower quartile students.</w:t>
      </w:r>
    </w:p>
    <w:p w:rsidR="00731E04" w:rsidRPr="00B63AEA" w:rsidRDefault="00731E04" w:rsidP="00B63AEA">
      <w:pPr>
        <w:pStyle w:val="BodyA"/>
        <w:tabs>
          <w:tab w:val="left" w:pos="630"/>
          <w:tab w:val="left" w:pos="1080"/>
        </w:tabs>
        <w:ind w:left="270"/>
        <w:jc w:val="both"/>
        <w:rPr>
          <w:rFonts w:cs="Times New Roman"/>
          <w:lang w:val="en-US"/>
        </w:rPr>
      </w:pPr>
      <w:r w:rsidRPr="00731E04">
        <w:rPr>
          <w:rFonts w:cs="Times New Roman"/>
          <w:lang w:val="en-US"/>
        </w:rPr>
        <w:t>In terms of math proficiency rates:</w:t>
      </w:r>
      <w:r w:rsidR="00B63AEA">
        <w:rPr>
          <w:rFonts w:cs="Times New Roman"/>
          <w:lang w:val="en-US"/>
        </w:rPr>
        <w:t xml:space="preserve"> </w:t>
      </w:r>
      <w:r w:rsidR="00B63AEA">
        <w:t>third grade - p</w:t>
      </w:r>
      <w:r w:rsidRPr="00731E04">
        <w:t>roficiency is around target at 50%, up from the 30s</w:t>
      </w:r>
      <w:r w:rsidR="00212334">
        <w:t xml:space="preserve"> in last year</w:t>
      </w:r>
      <w:r w:rsidRPr="00731E04">
        <w:t>.</w:t>
      </w:r>
      <w:r w:rsidR="00B63AEA">
        <w:t xml:space="preserve"> </w:t>
      </w:r>
      <w:r w:rsidR="00212334">
        <w:t>Fourth grade -</w:t>
      </w:r>
      <w:r w:rsidRPr="00731E04">
        <w:t xml:space="preserve"> 45% proficiency.</w:t>
      </w:r>
      <w:r w:rsidR="00B63AEA">
        <w:t xml:space="preserve"> </w:t>
      </w:r>
      <w:r w:rsidR="00212334">
        <w:t>Fifth grade -</w:t>
      </w:r>
      <w:r w:rsidRPr="00731E04">
        <w:t xml:space="preserve"> 45% proficiency</w:t>
      </w:r>
      <w:r w:rsidR="00B63AEA">
        <w:t xml:space="preserve">. </w:t>
      </w:r>
      <w:r w:rsidRPr="00731E04">
        <w:t>Additionally, sixth grade proficiency is currently at 73%, seventh grade at 67% (with no students needing support), and eighth grade at an impressive 91% proficiency.</w:t>
      </w:r>
    </w:p>
    <w:p w:rsidR="00731E04" w:rsidRPr="00B63AEA" w:rsidRDefault="00731E04" w:rsidP="00B63AEA">
      <w:pPr>
        <w:ind w:left="270"/>
        <w:rPr>
          <w:rFonts w:ascii="Times New Roman" w:hAnsi="Times New Roman" w:cs="Times New Roman"/>
          <w:sz w:val="24"/>
          <w:szCs w:val="24"/>
        </w:rPr>
      </w:pPr>
      <w:r w:rsidRPr="00B63AEA">
        <w:rPr>
          <w:rFonts w:ascii="Times New Roman" w:hAnsi="Times New Roman" w:cs="Times New Roman"/>
          <w:sz w:val="24"/>
          <w:szCs w:val="24"/>
        </w:rPr>
        <w:t xml:space="preserve">Regarding reading proficiency, improvements </w:t>
      </w:r>
      <w:r w:rsidR="00212334">
        <w:rPr>
          <w:rFonts w:ascii="Times New Roman" w:hAnsi="Times New Roman" w:cs="Times New Roman"/>
          <w:sz w:val="24"/>
          <w:szCs w:val="24"/>
        </w:rPr>
        <w:t xml:space="preserve">has been shown </w:t>
      </w:r>
      <w:r w:rsidRPr="00B63AEA">
        <w:rPr>
          <w:rFonts w:ascii="Times New Roman" w:hAnsi="Times New Roman" w:cs="Times New Roman"/>
          <w:sz w:val="24"/>
          <w:szCs w:val="24"/>
        </w:rPr>
        <w:t>across all grades compared to the previous year: 38%, 77%, 59%, 73%, 60%, and 82%.</w:t>
      </w:r>
    </w:p>
    <w:p w:rsidR="00731E04" w:rsidRPr="00B63AEA" w:rsidRDefault="00731E04" w:rsidP="00B63AEA">
      <w:pPr>
        <w:ind w:left="270"/>
        <w:rPr>
          <w:rFonts w:ascii="Times New Roman" w:hAnsi="Times New Roman" w:cs="Times New Roman"/>
          <w:sz w:val="24"/>
          <w:szCs w:val="24"/>
        </w:rPr>
      </w:pPr>
      <w:r w:rsidRPr="00B63AEA">
        <w:rPr>
          <w:rFonts w:ascii="Times New Roman" w:hAnsi="Times New Roman" w:cs="Times New Roman"/>
          <w:sz w:val="24"/>
          <w:szCs w:val="24"/>
        </w:rPr>
        <w:t>For language usage:</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third grade -</w:t>
      </w:r>
      <w:r w:rsidRPr="00B63AEA">
        <w:rPr>
          <w:rFonts w:ascii="Times New Roman" w:hAnsi="Times New Roman" w:cs="Times New Roman"/>
          <w:sz w:val="24"/>
          <w:szCs w:val="24"/>
        </w:rPr>
        <w:t xml:space="preserve"> 55%</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fourth grade -</w:t>
      </w:r>
      <w:r w:rsidRPr="00B63AEA">
        <w:rPr>
          <w:rFonts w:ascii="Times New Roman" w:hAnsi="Times New Roman" w:cs="Times New Roman"/>
          <w:sz w:val="24"/>
          <w:szCs w:val="24"/>
        </w:rPr>
        <w:t xml:space="preserve"> 52%</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fifth grade -</w:t>
      </w:r>
      <w:r w:rsidRPr="00B63AEA">
        <w:rPr>
          <w:rFonts w:ascii="Times New Roman" w:hAnsi="Times New Roman" w:cs="Times New Roman"/>
          <w:sz w:val="24"/>
          <w:szCs w:val="24"/>
        </w:rPr>
        <w:t>52%</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 xml:space="preserve">sixth grade - </w:t>
      </w:r>
      <w:r w:rsidRPr="00B63AEA">
        <w:rPr>
          <w:rFonts w:ascii="Times New Roman" w:hAnsi="Times New Roman" w:cs="Times New Roman"/>
          <w:sz w:val="24"/>
          <w:szCs w:val="24"/>
        </w:rPr>
        <w:t>55%</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seventh grade -</w:t>
      </w:r>
      <w:r w:rsidRPr="00B63AEA">
        <w:rPr>
          <w:rFonts w:ascii="Times New Roman" w:hAnsi="Times New Roman" w:cs="Times New Roman"/>
          <w:sz w:val="24"/>
          <w:szCs w:val="24"/>
        </w:rPr>
        <w:t>52%</w:t>
      </w:r>
      <w:r w:rsidR="00B63AEA" w:rsidRPr="00B63AEA">
        <w:rPr>
          <w:rFonts w:ascii="Times New Roman" w:hAnsi="Times New Roman" w:cs="Times New Roman"/>
          <w:sz w:val="24"/>
          <w:szCs w:val="24"/>
        </w:rPr>
        <w:t xml:space="preserve">, </w:t>
      </w:r>
      <w:r w:rsidR="00212334">
        <w:rPr>
          <w:rFonts w:ascii="Times New Roman" w:hAnsi="Times New Roman" w:cs="Times New Roman"/>
          <w:sz w:val="24"/>
          <w:szCs w:val="24"/>
        </w:rPr>
        <w:t>e</w:t>
      </w:r>
      <w:r w:rsidRPr="00B63AEA">
        <w:rPr>
          <w:rFonts w:ascii="Times New Roman" w:hAnsi="Times New Roman" w:cs="Times New Roman"/>
          <w:sz w:val="24"/>
          <w:szCs w:val="24"/>
        </w:rPr>
        <w:t>ighth grade</w:t>
      </w:r>
      <w:r w:rsidR="00212334">
        <w:rPr>
          <w:rFonts w:ascii="Times New Roman" w:hAnsi="Times New Roman" w:cs="Times New Roman"/>
          <w:sz w:val="24"/>
          <w:szCs w:val="24"/>
        </w:rPr>
        <w:t xml:space="preserve"> -</w:t>
      </w:r>
      <w:r w:rsidRPr="00B63AEA">
        <w:rPr>
          <w:rFonts w:ascii="Times New Roman" w:hAnsi="Times New Roman" w:cs="Times New Roman"/>
          <w:sz w:val="24"/>
          <w:szCs w:val="24"/>
        </w:rPr>
        <w:t xml:space="preserve"> 70% and 77%.</w:t>
      </w:r>
    </w:p>
    <w:p w:rsidR="00731E04" w:rsidRPr="00B63AEA" w:rsidRDefault="00731E04" w:rsidP="00B63AEA">
      <w:pPr>
        <w:ind w:left="270"/>
        <w:rPr>
          <w:rFonts w:ascii="Times New Roman" w:hAnsi="Times New Roman" w:cs="Times New Roman"/>
          <w:sz w:val="24"/>
          <w:szCs w:val="24"/>
        </w:rPr>
      </w:pPr>
      <w:r w:rsidRPr="00B63AEA">
        <w:rPr>
          <w:rFonts w:ascii="Times New Roman" w:hAnsi="Times New Roman" w:cs="Times New Roman"/>
          <w:sz w:val="24"/>
          <w:szCs w:val="24"/>
        </w:rPr>
        <w:t>Sidney</w:t>
      </w:r>
      <w:r w:rsidR="003C68C9">
        <w:rPr>
          <w:rFonts w:ascii="Times New Roman" w:hAnsi="Times New Roman" w:cs="Times New Roman"/>
          <w:sz w:val="24"/>
          <w:szCs w:val="24"/>
        </w:rPr>
        <w:t>’s staff</w:t>
      </w:r>
      <w:r w:rsidRPr="00B63AEA">
        <w:rPr>
          <w:rFonts w:ascii="Times New Roman" w:hAnsi="Times New Roman" w:cs="Times New Roman"/>
          <w:sz w:val="24"/>
          <w:szCs w:val="24"/>
        </w:rPr>
        <w:t xml:space="preserve"> has made a concerted effort, especially with seventh graders, to ensure they are prepared for eighth grade and high school. This focus on readiness has been a cornerstone of </w:t>
      </w:r>
      <w:r w:rsidR="00E4609C">
        <w:rPr>
          <w:rFonts w:ascii="Times New Roman" w:hAnsi="Times New Roman" w:cs="Times New Roman"/>
          <w:sz w:val="24"/>
          <w:szCs w:val="24"/>
        </w:rPr>
        <w:t>school’s</w:t>
      </w:r>
      <w:r w:rsidRPr="00B63AEA">
        <w:rPr>
          <w:rFonts w:ascii="Times New Roman" w:hAnsi="Times New Roman" w:cs="Times New Roman"/>
          <w:sz w:val="24"/>
          <w:szCs w:val="24"/>
        </w:rPr>
        <w:t xml:space="preserve"> success this year, despite facing numerous challenges such as illness and frequent teacher absences.</w:t>
      </w:r>
    </w:p>
    <w:p w:rsidR="00731E04" w:rsidRPr="004F13FF" w:rsidRDefault="00E4609C" w:rsidP="00B63AEA">
      <w:pPr>
        <w:pStyle w:val="BodyA"/>
        <w:numPr>
          <w:ilvl w:val="0"/>
          <w:numId w:val="2"/>
        </w:numPr>
        <w:ind w:left="360" w:hanging="90"/>
        <w:jc w:val="both"/>
        <w:rPr>
          <w:rFonts w:cs="Times New Roman"/>
          <w:b/>
        </w:rPr>
      </w:pPr>
      <w:r>
        <w:rPr>
          <w:rFonts w:cs="Times New Roman"/>
          <w:b/>
          <w:u w:val="single"/>
        </w:rPr>
        <w:t xml:space="preserve"> </w:t>
      </w:r>
      <w:r w:rsidR="00731E04" w:rsidRPr="004F13FF">
        <w:rPr>
          <w:rFonts w:cs="Times New Roman"/>
          <w:b/>
          <w:u w:val="single"/>
        </w:rPr>
        <w:t>Sidney Gutierrez School Health Related Policies - Tabled.</w:t>
      </w:r>
    </w:p>
    <w:p w:rsidR="00731E04" w:rsidRPr="004F13FF" w:rsidRDefault="00731E04" w:rsidP="00B63AEA">
      <w:pPr>
        <w:pStyle w:val="BodyA"/>
        <w:tabs>
          <w:tab w:val="left" w:pos="630"/>
          <w:tab w:val="left" w:pos="1080"/>
        </w:tabs>
        <w:ind w:left="360"/>
        <w:jc w:val="both"/>
        <w:rPr>
          <w:rFonts w:cs="Times New Roman"/>
        </w:rPr>
      </w:pPr>
      <w:r w:rsidRPr="004F13FF">
        <w:rPr>
          <w:rFonts w:cs="Times New Roman"/>
        </w:rPr>
        <w:t>Mr. Joe Andreis requested that</w:t>
      </w:r>
      <w:r w:rsidR="00212334">
        <w:rPr>
          <w:rFonts w:cs="Times New Roman"/>
        </w:rPr>
        <w:t xml:space="preserve"> the action item</w:t>
      </w:r>
      <w:r w:rsidRPr="004F13FF">
        <w:rPr>
          <w:rFonts w:cs="Times New Roman"/>
        </w:rPr>
        <w:t xml:space="preserve"> tabled until </w:t>
      </w:r>
      <w:r>
        <w:rPr>
          <w:rFonts w:cs="Times New Roman"/>
        </w:rPr>
        <w:t>next</w:t>
      </w:r>
      <w:r w:rsidRPr="004F13FF">
        <w:rPr>
          <w:rFonts w:cs="Times New Roman"/>
        </w:rPr>
        <w:t xml:space="preserve"> Governing Council Meeting.</w:t>
      </w:r>
    </w:p>
    <w:p w:rsidR="00731E04" w:rsidRPr="00E4609C" w:rsidRDefault="00731E04" w:rsidP="00E4609C">
      <w:pPr>
        <w:pStyle w:val="BodyA"/>
        <w:tabs>
          <w:tab w:val="left" w:pos="630"/>
          <w:tab w:val="left" w:pos="1080"/>
        </w:tabs>
        <w:ind w:left="810"/>
        <w:jc w:val="both"/>
        <w:rPr>
          <w:rFonts w:cs="Times New Roman"/>
          <w:b/>
        </w:rPr>
      </w:pPr>
      <w:r w:rsidRPr="004F13FF">
        <w:rPr>
          <w:rFonts w:cs="Times New Roman"/>
          <w:b/>
        </w:rPr>
        <w:t xml:space="preserve">  </w:t>
      </w:r>
    </w:p>
    <w:p w:rsidR="00731E04" w:rsidRPr="004F13FF" w:rsidRDefault="00731E04" w:rsidP="00E4609C">
      <w:pPr>
        <w:pStyle w:val="BodyA"/>
        <w:ind w:left="-270" w:firstLine="90"/>
        <w:jc w:val="both"/>
        <w:rPr>
          <w:rFonts w:cs="Times New Roman"/>
          <w:u w:val="single"/>
          <w:lang w:val="en-US"/>
        </w:rPr>
      </w:pPr>
      <w:r w:rsidRPr="004F13FF">
        <w:rPr>
          <w:rFonts w:cs="Times New Roman"/>
          <w:b/>
        </w:rPr>
        <w:t xml:space="preserve">        </w:t>
      </w:r>
      <w:r w:rsidR="00B63AEA">
        <w:rPr>
          <w:rFonts w:cs="Times New Roman"/>
          <w:b/>
        </w:rPr>
        <w:t>8</w:t>
      </w:r>
      <w:r w:rsidRPr="004F13FF">
        <w:rPr>
          <w:rFonts w:cs="Times New Roman"/>
          <w:b/>
        </w:rPr>
        <w:t>.</w:t>
      </w:r>
      <w:r w:rsidRPr="004F13FF">
        <w:rPr>
          <w:rFonts w:cs="Times New Roman"/>
        </w:rPr>
        <w:t xml:space="preserve"> </w:t>
      </w:r>
      <w:r w:rsidRPr="004F13FF">
        <w:rPr>
          <w:rFonts w:cs="Times New Roman"/>
          <w:b/>
          <w:u w:val="single"/>
        </w:rPr>
        <w:t xml:space="preserve">Financial Report </w:t>
      </w:r>
      <w:r w:rsidRPr="004F13FF">
        <w:rPr>
          <w:rFonts w:cs="Times New Roman"/>
          <w:b/>
          <w:u w:val="single"/>
          <w:lang w:val="en-US"/>
        </w:rPr>
        <w:t xml:space="preserve">  </w:t>
      </w:r>
      <w:r w:rsidRPr="004F13FF">
        <w:rPr>
          <w:rFonts w:cs="Times New Roman"/>
          <w:u w:val="single"/>
          <w:lang w:val="en-US"/>
        </w:rPr>
        <w:t xml:space="preserve">  </w:t>
      </w:r>
    </w:p>
    <w:p w:rsidR="00731E04" w:rsidRPr="004F13FF" w:rsidRDefault="00731E04" w:rsidP="00B63AEA">
      <w:pPr>
        <w:pStyle w:val="BodyA"/>
        <w:tabs>
          <w:tab w:val="left" w:pos="1080"/>
        </w:tabs>
        <w:ind w:left="360"/>
        <w:rPr>
          <w:rFonts w:cs="Times New Roman"/>
          <w:lang w:val="en-US"/>
        </w:rPr>
      </w:pPr>
      <w:r w:rsidRPr="004F13FF">
        <w:rPr>
          <w:rFonts w:cs="Times New Roman"/>
          <w:bCs/>
          <w:lang w:val="en-US"/>
        </w:rPr>
        <w:t>Olga Atkinson provided the monthly Financial Report, along with the monthly breakdown report.  Year to date expenditures total $1,178,816.84. It is imperative that ESSERs funds be encumbered and expended by the end of the school year</w:t>
      </w:r>
      <w:r w:rsidRPr="004F13FF">
        <w:rPr>
          <w:rFonts w:cs="Times New Roman"/>
          <w:lang w:val="en-US"/>
        </w:rPr>
        <w:t>.</w:t>
      </w:r>
    </w:p>
    <w:p w:rsidR="00731E04" w:rsidRPr="004F13FF" w:rsidRDefault="00731E04" w:rsidP="00731E04">
      <w:pPr>
        <w:pStyle w:val="BodyA"/>
        <w:tabs>
          <w:tab w:val="left" w:pos="1080"/>
        </w:tabs>
        <w:ind w:left="720"/>
        <w:rPr>
          <w:rFonts w:cs="Times New Roman"/>
          <w:lang w:val="en-US"/>
        </w:rPr>
      </w:pPr>
    </w:p>
    <w:p w:rsidR="00731E04" w:rsidRPr="004F13FF" w:rsidRDefault="003C68C9" w:rsidP="00B63AEA">
      <w:pPr>
        <w:pBdr>
          <w:top w:val="nil"/>
          <w:left w:val="nil"/>
          <w:bottom w:val="nil"/>
          <w:right w:val="nil"/>
          <w:between w:val="nil"/>
          <w:bar w:val="nil"/>
        </w:pBdr>
        <w:spacing w:after="0" w:line="240" w:lineRule="auto"/>
        <w:ind w:left="270"/>
        <w:jc w:val="both"/>
        <w:rPr>
          <w:rFonts w:ascii="Times New Roman" w:hAnsi="Times New Roman" w:cs="Times New Roman"/>
          <w:b/>
          <w:sz w:val="24"/>
          <w:szCs w:val="24"/>
          <w:u w:val="single"/>
        </w:rPr>
      </w:pPr>
      <w:r>
        <w:rPr>
          <w:rFonts w:ascii="Times New Roman" w:hAnsi="Times New Roman" w:cs="Times New Roman"/>
          <w:b/>
          <w:sz w:val="24"/>
          <w:szCs w:val="24"/>
        </w:rPr>
        <w:t>9</w:t>
      </w:r>
      <w:r w:rsidR="00731E04" w:rsidRPr="004F13FF">
        <w:rPr>
          <w:rFonts w:ascii="Times New Roman" w:hAnsi="Times New Roman" w:cs="Times New Roman"/>
          <w:b/>
          <w:sz w:val="24"/>
          <w:szCs w:val="24"/>
        </w:rPr>
        <w:t xml:space="preserve">.  </w:t>
      </w:r>
      <w:r w:rsidR="00731E04" w:rsidRPr="004F13FF">
        <w:rPr>
          <w:rFonts w:ascii="Times New Roman" w:eastAsia="Arial Unicode MS" w:hAnsi="Times New Roman" w:cs="Times New Roman"/>
          <w:b/>
          <w:bCs/>
          <w:sz w:val="24"/>
          <w:szCs w:val="24"/>
          <w:u w:val="single"/>
          <w:bdr w:val="nil"/>
        </w:rPr>
        <w:t>Facilities Update</w:t>
      </w:r>
    </w:p>
    <w:p w:rsidR="00731E04" w:rsidRPr="004F13FF" w:rsidRDefault="00731E04" w:rsidP="00B63AEA">
      <w:pPr>
        <w:pStyle w:val="BodyA"/>
        <w:ind w:left="270"/>
        <w:jc w:val="both"/>
        <w:rPr>
          <w:rFonts w:cs="Times New Roman"/>
          <w:color w:val="0D0D0D"/>
          <w:shd w:val="clear" w:color="auto" w:fill="FFFFFF"/>
        </w:rPr>
      </w:pPr>
      <w:r w:rsidRPr="004F13FF">
        <w:rPr>
          <w:rFonts w:cs="Times New Roman"/>
          <w:color w:val="0D0D0D"/>
          <w:shd w:val="clear" w:color="auto" w:fill="FFFFFF"/>
        </w:rPr>
        <w:t xml:space="preserve">For the playground, </w:t>
      </w:r>
      <w:r w:rsidR="00E4609C">
        <w:rPr>
          <w:rFonts w:cs="Times New Roman"/>
          <w:color w:val="0D0D0D"/>
          <w:shd w:val="clear" w:color="auto" w:fill="FFFFFF"/>
        </w:rPr>
        <w:t>Sidney</w:t>
      </w:r>
      <w:r w:rsidRPr="004F13FF">
        <w:rPr>
          <w:rFonts w:cs="Times New Roman"/>
          <w:color w:val="0D0D0D"/>
          <w:shd w:val="clear" w:color="auto" w:fill="FFFFFF"/>
        </w:rPr>
        <w:t xml:space="preserve"> still have the $7,000 donated specifically allocated for the mulch. </w:t>
      </w:r>
      <w:r w:rsidR="00E4609C">
        <w:rPr>
          <w:rFonts w:cs="Times New Roman"/>
          <w:color w:val="0D0D0D"/>
          <w:shd w:val="clear" w:color="auto" w:fill="FFFFFF"/>
        </w:rPr>
        <w:t>Mr. Andreis</w:t>
      </w:r>
      <w:r w:rsidRPr="004F13FF">
        <w:rPr>
          <w:rFonts w:cs="Times New Roman"/>
          <w:color w:val="0D0D0D"/>
          <w:shd w:val="clear" w:color="auto" w:fill="FFFFFF"/>
        </w:rPr>
        <w:t xml:space="preserve"> in the process of finalizing details for the library project, which is scheduled to commence next month. Currently, </w:t>
      </w:r>
      <w:r w:rsidR="00E4609C">
        <w:rPr>
          <w:rFonts w:cs="Times New Roman"/>
          <w:color w:val="0D0D0D"/>
          <w:shd w:val="clear" w:color="auto" w:fill="FFFFFF"/>
        </w:rPr>
        <w:t>Mr. Andreis</w:t>
      </w:r>
      <w:r w:rsidRPr="004F13FF">
        <w:rPr>
          <w:rFonts w:cs="Times New Roman"/>
          <w:color w:val="0D0D0D"/>
          <w:shd w:val="clear" w:color="auto" w:fill="FFFFFF"/>
        </w:rPr>
        <w:t xml:space="preserve"> </w:t>
      </w:r>
      <w:r w:rsidR="00E4609C">
        <w:rPr>
          <w:rFonts w:cs="Times New Roman"/>
          <w:color w:val="0D0D0D"/>
          <w:shd w:val="clear" w:color="auto" w:fill="FFFFFF"/>
        </w:rPr>
        <w:t>is</w:t>
      </w:r>
      <w:r w:rsidRPr="004F13FF">
        <w:rPr>
          <w:rFonts w:cs="Times New Roman"/>
          <w:color w:val="0D0D0D"/>
          <w:shd w:val="clear" w:color="auto" w:fill="FFFFFF"/>
        </w:rPr>
        <w:t xml:space="preserve"> waiting on one bid to come through. Additionally, </w:t>
      </w:r>
      <w:r w:rsidR="00E4609C">
        <w:rPr>
          <w:rFonts w:cs="Times New Roman"/>
          <w:color w:val="0D0D0D"/>
          <w:shd w:val="clear" w:color="auto" w:fill="FFFFFF"/>
        </w:rPr>
        <w:t>Mr. Andreis</w:t>
      </w:r>
      <w:r w:rsidRPr="004F13FF">
        <w:rPr>
          <w:rFonts w:cs="Times New Roman"/>
          <w:color w:val="0D0D0D"/>
          <w:shd w:val="clear" w:color="auto" w:fill="FFFFFF"/>
        </w:rPr>
        <w:t xml:space="preserve"> </w:t>
      </w:r>
      <w:r w:rsidR="00E4609C">
        <w:rPr>
          <w:rFonts w:cs="Times New Roman"/>
          <w:color w:val="0D0D0D"/>
          <w:shd w:val="clear" w:color="auto" w:fill="FFFFFF"/>
        </w:rPr>
        <w:t>is</w:t>
      </w:r>
      <w:r w:rsidRPr="004F13FF">
        <w:rPr>
          <w:rFonts w:cs="Times New Roman"/>
          <w:color w:val="0D0D0D"/>
          <w:shd w:val="clear" w:color="auto" w:fill="FFFFFF"/>
        </w:rPr>
        <w:t xml:space="preserve"> considering installing privacy screens for the fence to enhance privacy around the playground area.</w:t>
      </w:r>
    </w:p>
    <w:p w:rsidR="00B63AEA" w:rsidRDefault="00B63AEA" w:rsidP="00731E04">
      <w:pPr>
        <w:pStyle w:val="BodyA"/>
        <w:ind w:left="720"/>
        <w:jc w:val="both"/>
        <w:rPr>
          <w:rFonts w:cs="Times New Roman"/>
          <w:b/>
          <w:bCs/>
          <w:color w:val="auto"/>
          <w:u w:val="single"/>
        </w:rPr>
      </w:pPr>
    </w:p>
    <w:p w:rsidR="00731E04" w:rsidRPr="004F13FF" w:rsidRDefault="00731E04" w:rsidP="00212334">
      <w:pPr>
        <w:pStyle w:val="BodyA"/>
        <w:ind w:left="270"/>
        <w:jc w:val="both"/>
        <w:rPr>
          <w:rFonts w:cs="Times New Roman"/>
          <w:color w:val="auto"/>
        </w:rPr>
      </w:pPr>
      <w:r w:rsidRPr="004F13FF">
        <w:rPr>
          <w:rFonts w:cs="Times New Roman"/>
          <w:b/>
          <w:bCs/>
          <w:color w:val="auto"/>
          <w:u w:val="single"/>
        </w:rPr>
        <w:t>Other Business</w:t>
      </w:r>
    </w:p>
    <w:p w:rsidR="00731E04" w:rsidRPr="004F13FF" w:rsidRDefault="00212334" w:rsidP="00212334">
      <w:pPr>
        <w:pStyle w:val="NoSpacing"/>
        <w:ind w:left="-90" w:firstLine="90"/>
        <w:rPr>
          <w:rFonts w:ascii="Times New Roman" w:hAnsi="Times New Roman" w:cs="Times New Roman"/>
          <w:b/>
          <w:sz w:val="24"/>
          <w:szCs w:val="24"/>
          <w:u w:val="single"/>
        </w:rPr>
      </w:pPr>
      <w:r>
        <w:rPr>
          <w:rFonts w:ascii="Times New Roman" w:hAnsi="Times New Roman" w:cs="Times New Roman"/>
          <w:sz w:val="24"/>
          <w:szCs w:val="24"/>
        </w:rPr>
        <w:t xml:space="preserve">     </w:t>
      </w:r>
      <w:r w:rsidR="00731E04" w:rsidRPr="004F13FF">
        <w:rPr>
          <w:rFonts w:ascii="Times New Roman" w:hAnsi="Times New Roman" w:cs="Times New Roman"/>
          <w:b/>
          <w:sz w:val="24"/>
          <w:szCs w:val="24"/>
          <w:u w:val="single"/>
        </w:rPr>
        <w:t>New Business</w:t>
      </w:r>
    </w:p>
    <w:p w:rsidR="00731E04" w:rsidRPr="004F13FF" w:rsidRDefault="00731E04" w:rsidP="00212334">
      <w:pPr>
        <w:pStyle w:val="NoSpacing"/>
        <w:ind w:left="270"/>
        <w:rPr>
          <w:rFonts w:ascii="Times New Roman" w:hAnsi="Times New Roman" w:cs="Times New Roman"/>
          <w:bCs/>
          <w:sz w:val="24"/>
          <w:szCs w:val="24"/>
        </w:rPr>
      </w:pPr>
      <w:r w:rsidRPr="004F13FF">
        <w:rPr>
          <w:rFonts w:ascii="Times New Roman" w:hAnsi="Times New Roman" w:cs="Times New Roman"/>
          <w:color w:val="0D0D0D"/>
          <w:sz w:val="24"/>
          <w:szCs w:val="24"/>
          <w:shd w:val="clear" w:color="auto" w:fill="FFFFFF"/>
        </w:rPr>
        <w:t xml:space="preserve">During our January meeting and retreat, it was discussed the need for a job description for an assistant principal. The board determined that hiring an assistant principal is necessary. </w:t>
      </w:r>
      <w:r w:rsidR="00B63AEA">
        <w:rPr>
          <w:rFonts w:ascii="Times New Roman" w:hAnsi="Times New Roman" w:cs="Times New Roman"/>
          <w:color w:val="0D0D0D"/>
          <w:sz w:val="24"/>
          <w:szCs w:val="24"/>
          <w:shd w:val="clear" w:color="auto" w:fill="FFFFFF"/>
        </w:rPr>
        <w:t>The board</w:t>
      </w:r>
      <w:r w:rsidRPr="004F13FF">
        <w:rPr>
          <w:rFonts w:ascii="Times New Roman" w:hAnsi="Times New Roman" w:cs="Times New Roman"/>
          <w:color w:val="0D0D0D"/>
          <w:sz w:val="24"/>
          <w:szCs w:val="24"/>
          <w:shd w:val="clear" w:color="auto" w:fill="FFFFFF"/>
        </w:rPr>
        <w:t xml:space="preserve"> have since engaged in discussions with excellent schools in Ne</w:t>
      </w:r>
      <w:r w:rsidR="00B63AEA">
        <w:rPr>
          <w:rFonts w:ascii="Times New Roman" w:hAnsi="Times New Roman" w:cs="Times New Roman"/>
          <w:color w:val="0D0D0D"/>
          <w:sz w:val="24"/>
          <w:szCs w:val="24"/>
          <w:shd w:val="clear" w:color="auto" w:fill="FFFFFF"/>
        </w:rPr>
        <w:t>w Mexico, which should assist Sidney</w:t>
      </w:r>
      <w:r w:rsidRPr="004F13FF">
        <w:rPr>
          <w:rFonts w:ascii="Times New Roman" w:hAnsi="Times New Roman" w:cs="Times New Roman"/>
          <w:color w:val="0D0D0D"/>
          <w:sz w:val="24"/>
          <w:szCs w:val="24"/>
          <w:shd w:val="clear" w:color="auto" w:fill="FFFFFF"/>
        </w:rPr>
        <w:t xml:space="preserve"> in identifying the rig</w:t>
      </w:r>
      <w:r w:rsidR="00B63AEA">
        <w:rPr>
          <w:rFonts w:ascii="Times New Roman" w:hAnsi="Times New Roman" w:cs="Times New Roman"/>
          <w:color w:val="0D0D0D"/>
          <w:sz w:val="24"/>
          <w:szCs w:val="24"/>
          <w:shd w:val="clear" w:color="auto" w:fill="FFFFFF"/>
        </w:rPr>
        <w:t>ht candidate for the position. Ms. Yasine</w:t>
      </w:r>
      <w:r w:rsidRPr="004F13FF">
        <w:rPr>
          <w:rFonts w:ascii="Times New Roman" w:hAnsi="Times New Roman" w:cs="Times New Roman"/>
          <w:color w:val="0D0D0D"/>
          <w:sz w:val="24"/>
          <w:szCs w:val="24"/>
          <w:shd w:val="clear" w:color="auto" w:fill="FFFFFF"/>
        </w:rPr>
        <w:t xml:space="preserve"> propose </w:t>
      </w:r>
      <w:r w:rsidR="00B63AEA">
        <w:rPr>
          <w:rFonts w:ascii="Times New Roman" w:hAnsi="Times New Roman" w:cs="Times New Roman"/>
          <w:color w:val="0D0D0D"/>
          <w:sz w:val="24"/>
          <w:szCs w:val="24"/>
          <w:shd w:val="clear" w:color="auto" w:fill="FFFFFF"/>
        </w:rPr>
        <w:t>to</w:t>
      </w:r>
      <w:r w:rsidRPr="004F13FF">
        <w:rPr>
          <w:rFonts w:ascii="Times New Roman" w:hAnsi="Times New Roman" w:cs="Times New Roman"/>
          <w:color w:val="0D0D0D"/>
          <w:sz w:val="24"/>
          <w:szCs w:val="24"/>
          <w:shd w:val="clear" w:color="auto" w:fill="FFFFFF"/>
        </w:rPr>
        <w:t xml:space="preserve"> have the job description ready for review at the next meeting. It's important that the job description </w:t>
      </w:r>
      <w:r w:rsidR="00B63AEA">
        <w:rPr>
          <w:rFonts w:ascii="Times New Roman" w:hAnsi="Times New Roman" w:cs="Times New Roman"/>
          <w:color w:val="0D0D0D"/>
          <w:sz w:val="24"/>
          <w:szCs w:val="24"/>
          <w:shd w:val="clear" w:color="auto" w:fill="FFFFFF"/>
        </w:rPr>
        <w:t xml:space="preserve">circulate </w:t>
      </w:r>
      <w:r w:rsidRPr="004F13FF">
        <w:rPr>
          <w:rFonts w:ascii="Times New Roman" w:hAnsi="Times New Roman" w:cs="Times New Roman"/>
          <w:color w:val="0D0D0D"/>
          <w:sz w:val="24"/>
          <w:szCs w:val="24"/>
          <w:shd w:val="clear" w:color="auto" w:fill="FFFFFF"/>
        </w:rPr>
        <w:t>widely</w:t>
      </w:r>
      <w:r w:rsidR="00B63AEA">
        <w:rPr>
          <w:rFonts w:ascii="Times New Roman" w:hAnsi="Times New Roman" w:cs="Times New Roman"/>
          <w:color w:val="0D0D0D"/>
          <w:sz w:val="24"/>
          <w:szCs w:val="24"/>
          <w:shd w:val="clear" w:color="auto" w:fill="FFFFFF"/>
        </w:rPr>
        <w:t xml:space="preserve"> to attract suitable candidates</w:t>
      </w:r>
      <w:r w:rsidRPr="004F13FF">
        <w:rPr>
          <w:rFonts w:ascii="Times New Roman" w:hAnsi="Times New Roman" w:cs="Times New Roman"/>
          <w:bCs/>
          <w:sz w:val="24"/>
          <w:szCs w:val="24"/>
        </w:rPr>
        <w:t>.</w:t>
      </w:r>
    </w:p>
    <w:p w:rsidR="00731E04" w:rsidRPr="004F13FF" w:rsidRDefault="00731E04" w:rsidP="00731E04">
      <w:pPr>
        <w:pStyle w:val="NoSpacing"/>
        <w:numPr>
          <w:ilvl w:val="0"/>
          <w:numId w:val="5"/>
        </w:numPr>
        <w:rPr>
          <w:rFonts w:ascii="Times New Roman" w:hAnsi="Times New Roman" w:cs="Times New Roman"/>
          <w:sz w:val="24"/>
          <w:szCs w:val="24"/>
        </w:rPr>
      </w:pPr>
      <w:r w:rsidRPr="004F13FF">
        <w:rPr>
          <w:rFonts w:ascii="Times New Roman" w:hAnsi="Times New Roman" w:cs="Times New Roman"/>
          <w:sz w:val="24"/>
          <w:szCs w:val="24"/>
        </w:rPr>
        <w:t>*Financial Committee Report</w:t>
      </w:r>
    </w:p>
    <w:p w:rsidR="00731E04" w:rsidRDefault="00731E04" w:rsidP="00B63AEA">
      <w:pPr>
        <w:ind w:left="630"/>
        <w:rPr>
          <w:rFonts w:ascii="Times New Roman" w:hAnsi="Times New Roman" w:cs="Times New Roman"/>
          <w:sz w:val="24"/>
          <w:szCs w:val="24"/>
        </w:rPr>
      </w:pPr>
      <w:r w:rsidRPr="004F13FF">
        <w:rPr>
          <w:rFonts w:ascii="Times New Roman" w:hAnsi="Times New Roman" w:cs="Times New Roman"/>
          <w:sz w:val="24"/>
          <w:szCs w:val="24"/>
        </w:rPr>
        <w:t xml:space="preserve"> No report presented</w:t>
      </w:r>
    </w:p>
    <w:p w:rsidR="00731E04" w:rsidRPr="00B63AEA" w:rsidRDefault="00731E04" w:rsidP="00B63AEA">
      <w:pPr>
        <w:pStyle w:val="ListParagraph"/>
        <w:numPr>
          <w:ilvl w:val="0"/>
          <w:numId w:val="5"/>
        </w:numPr>
        <w:rPr>
          <w:rFonts w:ascii="Times New Roman" w:hAnsi="Times New Roman" w:cs="Times New Roman"/>
          <w:sz w:val="24"/>
          <w:szCs w:val="24"/>
        </w:rPr>
      </w:pPr>
      <w:r w:rsidRPr="00B63AEA">
        <w:rPr>
          <w:rFonts w:ascii="Times New Roman" w:hAnsi="Times New Roman" w:cs="Times New Roman"/>
          <w:sz w:val="24"/>
          <w:szCs w:val="24"/>
        </w:rPr>
        <w:lastRenderedPageBreak/>
        <w:t>Principal’s Report</w:t>
      </w:r>
    </w:p>
    <w:p w:rsidR="00212334" w:rsidRDefault="00B63AEA" w:rsidP="00B63AEA">
      <w:pPr>
        <w:ind w:left="720"/>
        <w:rPr>
          <w:rFonts w:ascii="Times New Roman" w:hAnsi="Times New Roman" w:cs="Times New Roman"/>
          <w:sz w:val="24"/>
          <w:szCs w:val="24"/>
        </w:rPr>
      </w:pPr>
      <w:r>
        <w:rPr>
          <w:rFonts w:ascii="Times New Roman" w:hAnsi="Times New Roman" w:cs="Times New Roman"/>
          <w:sz w:val="24"/>
          <w:szCs w:val="24"/>
        </w:rPr>
        <w:t>Mr. Andreis</w:t>
      </w:r>
      <w:r w:rsidR="00731E04" w:rsidRPr="00B63AEA">
        <w:rPr>
          <w:rFonts w:ascii="Times New Roman" w:hAnsi="Times New Roman" w:cs="Times New Roman"/>
          <w:sz w:val="24"/>
          <w:szCs w:val="24"/>
        </w:rPr>
        <w:t xml:space="preserve"> currently in the process of actively pursuing candidates for fourth and fifth grade positions. Additionally, there may be another position that </w:t>
      </w:r>
      <w:r>
        <w:rPr>
          <w:rFonts w:ascii="Times New Roman" w:hAnsi="Times New Roman" w:cs="Times New Roman"/>
          <w:sz w:val="24"/>
          <w:szCs w:val="24"/>
        </w:rPr>
        <w:t>will</w:t>
      </w:r>
      <w:r w:rsidR="00731E04" w:rsidRPr="00B63AEA">
        <w:rPr>
          <w:rFonts w:ascii="Times New Roman" w:hAnsi="Times New Roman" w:cs="Times New Roman"/>
          <w:sz w:val="24"/>
          <w:szCs w:val="24"/>
        </w:rPr>
        <w:t xml:space="preserve"> </w:t>
      </w:r>
      <w:r>
        <w:rPr>
          <w:rFonts w:ascii="Times New Roman" w:hAnsi="Times New Roman" w:cs="Times New Roman"/>
          <w:sz w:val="24"/>
          <w:szCs w:val="24"/>
        </w:rPr>
        <w:t xml:space="preserve">be </w:t>
      </w:r>
      <w:r w:rsidR="00981221">
        <w:rPr>
          <w:rFonts w:ascii="Times New Roman" w:hAnsi="Times New Roman" w:cs="Times New Roman"/>
          <w:sz w:val="24"/>
          <w:szCs w:val="24"/>
        </w:rPr>
        <w:t>not</w:t>
      </w:r>
      <w:bookmarkStart w:id="0" w:name="_GoBack"/>
      <w:bookmarkEnd w:id="0"/>
      <w:r w:rsidR="00731E04" w:rsidRPr="00B63AEA">
        <w:rPr>
          <w:rFonts w:ascii="Times New Roman" w:hAnsi="Times New Roman" w:cs="Times New Roman"/>
          <w:sz w:val="24"/>
          <w:szCs w:val="24"/>
        </w:rPr>
        <w:t xml:space="preserve"> renew</w:t>
      </w:r>
      <w:r>
        <w:rPr>
          <w:rFonts w:ascii="Times New Roman" w:hAnsi="Times New Roman" w:cs="Times New Roman"/>
          <w:sz w:val="24"/>
          <w:szCs w:val="24"/>
        </w:rPr>
        <w:t>ed</w:t>
      </w:r>
      <w:r w:rsidR="00731E04" w:rsidRPr="00B63AEA">
        <w:rPr>
          <w:rFonts w:ascii="Times New Roman" w:hAnsi="Times New Roman" w:cs="Times New Roman"/>
          <w:sz w:val="24"/>
          <w:szCs w:val="24"/>
        </w:rPr>
        <w:t xml:space="preserve">. </w:t>
      </w:r>
      <w:r>
        <w:rPr>
          <w:rFonts w:ascii="Times New Roman" w:hAnsi="Times New Roman" w:cs="Times New Roman"/>
          <w:sz w:val="24"/>
          <w:szCs w:val="24"/>
        </w:rPr>
        <w:t>Mr. Andreis</w:t>
      </w:r>
      <w:r w:rsidR="00731E04" w:rsidRPr="00B63AEA">
        <w:rPr>
          <w:rFonts w:ascii="Times New Roman" w:hAnsi="Times New Roman" w:cs="Times New Roman"/>
          <w:sz w:val="24"/>
          <w:szCs w:val="24"/>
        </w:rPr>
        <w:t xml:space="preserve"> evaluating certain programs that are currently in place and considering changing direction, which may involve assigning new responsibilities to future staff members. </w:t>
      </w:r>
    </w:p>
    <w:p w:rsidR="00731E04" w:rsidRPr="00B63AEA" w:rsidRDefault="00212334" w:rsidP="00B63AEA">
      <w:pPr>
        <w:ind w:left="720"/>
        <w:rPr>
          <w:rFonts w:ascii="Times New Roman" w:hAnsi="Times New Roman" w:cs="Times New Roman"/>
          <w:sz w:val="24"/>
          <w:szCs w:val="24"/>
        </w:rPr>
      </w:pPr>
      <w:r>
        <w:rPr>
          <w:rFonts w:ascii="Times New Roman" w:hAnsi="Times New Roman" w:cs="Times New Roman"/>
          <w:sz w:val="24"/>
          <w:szCs w:val="24"/>
        </w:rPr>
        <w:t>Sidney</w:t>
      </w:r>
      <w:r w:rsidR="00731E04" w:rsidRPr="00B63AEA">
        <w:rPr>
          <w:rFonts w:ascii="Times New Roman" w:hAnsi="Times New Roman" w:cs="Times New Roman"/>
          <w:sz w:val="24"/>
          <w:szCs w:val="24"/>
        </w:rPr>
        <w:t xml:space="preserve"> have successfully organized several field trips and plan to continue doing so</w:t>
      </w:r>
      <w:r>
        <w:rPr>
          <w:rFonts w:ascii="Times New Roman" w:hAnsi="Times New Roman" w:cs="Times New Roman"/>
          <w:sz w:val="24"/>
          <w:szCs w:val="24"/>
        </w:rPr>
        <w:t>.</w:t>
      </w:r>
    </w:p>
    <w:p w:rsidR="00731E04" w:rsidRPr="00212334" w:rsidRDefault="00731E04" w:rsidP="00731E04">
      <w:pPr>
        <w:numPr>
          <w:ilvl w:val="0"/>
          <w:numId w:val="6"/>
        </w:numPr>
        <w:rPr>
          <w:rFonts w:ascii="Times New Roman" w:hAnsi="Times New Roman" w:cs="Times New Roman"/>
          <w:sz w:val="24"/>
          <w:szCs w:val="24"/>
        </w:rPr>
      </w:pPr>
      <w:r w:rsidRPr="00212334">
        <w:rPr>
          <w:rFonts w:ascii="Times New Roman" w:hAnsi="Times New Roman" w:cs="Times New Roman"/>
          <w:b/>
          <w:bCs/>
          <w:sz w:val="24"/>
          <w:szCs w:val="24"/>
          <w:u w:val="single"/>
        </w:rPr>
        <w:t>Financial Update</w:t>
      </w:r>
    </w:p>
    <w:p w:rsidR="00731E04" w:rsidRPr="00212334" w:rsidRDefault="00731E04" w:rsidP="00212334">
      <w:pPr>
        <w:ind w:left="540" w:firstLine="540"/>
        <w:rPr>
          <w:rFonts w:ascii="Times New Roman" w:hAnsi="Times New Roman" w:cs="Times New Roman"/>
          <w:sz w:val="24"/>
          <w:szCs w:val="24"/>
        </w:rPr>
      </w:pPr>
      <w:r w:rsidRPr="00212334">
        <w:rPr>
          <w:rFonts w:ascii="Times New Roman" w:hAnsi="Times New Roman" w:cs="Times New Roman"/>
          <w:sz w:val="24"/>
          <w:szCs w:val="24"/>
        </w:rPr>
        <w:t>No update given</w:t>
      </w:r>
    </w:p>
    <w:p w:rsidR="00731E04" w:rsidRPr="00212334" w:rsidRDefault="00731E04" w:rsidP="00731E04">
      <w:pPr>
        <w:numPr>
          <w:ilvl w:val="0"/>
          <w:numId w:val="6"/>
        </w:numPr>
        <w:rPr>
          <w:rFonts w:ascii="Times New Roman" w:hAnsi="Times New Roman" w:cs="Times New Roman"/>
          <w:sz w:val="24"/>
          <w:szCs w:val="24"/>
        </w:rPr>
      </w:pPr>
      <w:r w:rsidRPr="00212334">
        <w:rPr>
          <w:rFonts w:ascii="Times New Roman" w:hAnsi="Times New Roman" w:cs="Times New Roman"/>
          <w:sz w:val="24"/>
          <w:szCs w:val="24"/>
        </w:rPr>
        <w:t>Public Comment</w:t>
      </w:r>
    </w:p>
    <w:p w:rsidR="00731E04" w:rsidRPr="00212334" w:rsidRDefault="00731E04" w:rsidP="00212334">
      <w:pPr>
        <w:ind w:firstLine="1080"/>
        <w:rPr>
          <w:rFonts w:ascii="Times New Roman" w:hAnsi="Times New Roman" w:cs="Times New Roman"/>
          <w:sz w:val="24"/>
          <w:szCs w:val="24"/>
        </w:rPr>
      </w:pPr>
      <w:r w:rsidRPr="00212334">
        <w:rPr>
          <w:rFonts w:ascii="Times New Roman" w:hAnsi="Times New Roman" w:cs="Times New Roman"/>
          <w:sz w:val="24"/>
          <w:szCs w:val="24"/>
        </w:rPr>
        <w:t>No public comment</w:t>
      </w:r>
    </w:p>
    <w:p w:rsidR="00731E04" w:rsidRPr="00731E04" w:rsidRDefault="00731E04" w:rsidP="00731E04"/>
    <w:p w:rsidR="00731E04" w:rsidRPr="00212334" w:rsidRDefault="00731E04" w:rsidP="00731E04">
      <w:pPr>
        <w:rPr>
          <w:rFonts w:ascii="Times New Roman" w:hAnsi="Times New Roman" w:cs="Times New Roman"/>
          <w:sz w:val="24"/>
          <w:szCs w:val="24"/>
        </w:rPr>
      </w:pPr>
      <w:r w:rsidRPr="00212334">
        <w:rPr>
          <w:rFonts w:ascii="Times New Roman" w:hAnsi="Times New Roman" w:cs="Times New Roman"/>
          <w:sz w:val="24"/>
          <w:szCs w:val="24"/>
        </w:rPr>
        <w:t xml:space="preserve">Yasine Armstrong moved to adjourn the meeting.  Kelly Smith made the second.  The motion passed.  The meeting was adjourned at 7:25 p.m.   </w:t>
      </w:r>
    </w:p>
    <w:p w:rsidR="00731E04" w:rsidRPr="00731E04" w:rsidRDefault="00731E04" w:rsidP="00731E04"/>
    <w:sectPr w:rsidR="00731E04" w:rsidRPr="00731E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98" w:rsidRDefault="00127098" w:rsidP="000F1829">
      <w:pPr>
        <w:spacing w:after="0" w:line="240" w:lineRule="auto"/>
      </w:pPr>
      <w:r>
        <w:separator/>
      </w:r>
    </w:p>
  </w:endnote>
  <w:endnote w:type="continuationSeparator" w:id="0">
    <w:p w:rsidR="00127098" w:rsidRDefault="00127098" w:rsidP="000F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29" w:rsidRDefault="000F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29" w:rsidRDefault="000F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29" w:rsidRDefault="000F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98" w:rsidRDefault="00127098" w:rsidP="000F1829">
      <w:pPr>
        <w:spacing w:after="0" w:line="240" w:lineRule="auto"/>
      </w:pPr>
      <w:r>
        <w:separator/>
      </w:r>
    </w:p>
  </w:footnote>
  <w:footnote w:type="continuationSeparator" w:id="0">
    <w:p w:rsidR="00127098" w:rsidRDefault="00127098" w:rsidP="000F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29" w:rsidRDefault="000F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64271"/>
      <w:docPartObj>
        <w:docPartGallery w:val="Watermarks"/>
        <w:docPartUnique/>
      </w:docPartObj>
    </w:sdtPr>
    <w:sdtEndPr/>
    <w:sdtContent>
      <w:p w:rsidR="000F1829" w:rsidRDefault="00127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29" w:rsidRDefault="000F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46F"/>
    <w:multiLevelType w:val="multilevel"/>
    <w:tmpl w:val="0974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F657B"/>
    <w:multiLevelType w:val="hybridMultilevel"/>
    <w:tmpl w:val="AEB040A4"/>
    <w:numStyleLink w:val="ImportedStyle1"/>
  </w:abstractNum>
  <w:abstractNum w:abstractNumId="2" w15:restartNumberingAfterBreak="0">
    <w:nsid w:val="43846FE9"/>
    <w:multiLevelType w:val="hybridMultilevel"/>
    <w:tmpl w:val="4162A9D0"/>
    <w:lvl w:ilvl="0" w:tplc="B2B6695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328B9"/>
    <w:multiLevelType w:val="multilevel"/>
    <w:tmpl w:val="D0EE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B35DF"/>
    <w:multiLevelType w:val="hybridMultilevel"/>
    <w:tmpl w:val="AEB040A4"/>
    <w:styleLink w:val="ImportedStyle1"/>
    <w:lvl w:ilvl="0" w:tplc="3336ED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69666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85E41C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7EEC87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C723C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A84373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36ECF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1887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9868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65F65CA1"/>
    <w:multiLevelType w:val="hybridMultilevel"/>
    <w:tmpl w:val="4162A9D0"/>
    <w:lvl w:ilvl="0" w:tplc="B2B6695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lvlOverride w:ilvl="0">
      <w:lvl w:ilvl="0" w:tplc="98A8FFE6">
        <w:start w:val="1"/>
        <w:numFmt w:val="decimal"/>
        <w:suff w:val="nothing"/>
        <w:lvlText w:val="%1."/>
        <w:lvlJc w:val="left"/>
        <w:pPr>
          <w:ind w:left="432" w:hanging="72"/>
        </w:pPr>
        <w:rPr>
          <w:rFonts w:hAnsi="Arial Unicode MS" w:hint="default"/>
          <w:b/>
          <w:caps w:val="0"/>
          <w:smallCaps w:val="0"/>
          <w:strike w:val="0"/>
          <w:dstrike w:val="0"/>
          <w:color w:val="000000"/>
          <w:spacing w:val="0"/>
          <w:w w:val="100"/>
          <w:kern w:val="0"/>
          <w:position w:val="0"/>
          <w:vertAlign w:val="baseline"/>
        </w:rPr>
      </w:lvl>
    </w:lvlOverride>
    <w:lvlOverride w:ilvl="1">
      <w:lvl w:ilvl="1" w:tplc="D240A232">
        <w:start w:val="1"/>
        <w:numFmt w:val="lowerLetter"/>
        <w:lvlText w:val="%2."/>
        <w:lvlJc w:val="left"/>
        <w:pPr>
          <w:ind w:left="1440" w:hanging="360"/>
        </w:pPr>
      </w:lvl>
    </w:lvlOverride>
    <w:lvlOverride w:ilvl="2">
      <w:lvl w:ilvl="2" w:tplc="F25A0DC4" w:tentative="1">
        <w:start w:val="1"/>
        <w:numFmt w:val="lowerRoman"/>
        <w:lvlText w:val="%3."/>
        <w:lvlJc w:val="right"/>
        <w:pPr>
          <w:ind w:left="2160" w:hanging="180"/>
        </w:pPr>
      </w:lvl>
    </w:lvlOverride>
    <w:lvlOverride w:ilvl="3">
      <w:lvl w:ilvl="3" w:tplc="72664210" w:tentative="1">
        <w:start w:val="1"/>
        <w:numFmt w:val="decimal"/>
        <w:lvlText w:val="%4."/>
        <w:lvlJc w:val="left"/>
        <w:pPr>
          <w:ind w:left="2880" w:hanging="360"/>
        </w:pPr>
      </w:lvl>
    </w:lvlOverride>
    <w:lvlOverride w:ilvl="4">
      <w:lvl w:ilvl="4" w:tplc="AA34F90C" w:tentative="1">
        <w:start w:val="1"/>
        <w:numFmt w:val="lowerLetter"/>
        <w:lvlText w:val="%5."/>
        <w:lvlJc w:val="left"/>
        <w:pPr>
          <w:ind w:left="3600" w:hanging="360"/>
        </w:pPr>
      </w:lvl>
    </w:lvlOverride>
    <w:lvlOverride w:ilvl="5">
      <w:lvl w:ilvl="5" w:tplc="E9888A00" w:tentative="1">
        <w:start w:val="1"/>
        <w:numFmt w:val="lowerRoman"/>
        <w:lvlText w:val="%6."/>
        <w:lvlJc w:val="right"/>
        <w:pPr>
          <w:ind w:left="4320" w:hanging="180"/>
        </w:pPr>
      </w:lvl>
    </w:lvlOverride>
    <w:lvlOverride w:ilvl="6">
      <w:lvl w:ilvl="6" w:tplc="9A40F728" w:tentative="1">
        <w:start w:val="1"/>
        <w:numFmt w:val="decimal"/>
        <w:lvlText w:val="%7."/>
        <w:lvlJc w:val="left"/>
        <w:pPr>
          <w:ind w:left="5040" w:hanging="360"/>
        </w:pPr>
      </w:lvl>
    </w:lvlOverride>
    <w:lvlOverride w:ilvl="7">
      <w:lvl w:ilvl="7" w:tplc="6AC45EE8" w:tentative="1">
        <w:start w:val="1"/>
        <w:numFmt w:val="lowerLetter"/>
        <w:lvlText w:val="%8."/>
        <w:lvlJc w:val="left"/>
        <w:pPr>
          <w:ind w:left="5760" w:hanging="360"/>
        </w:pPr>
      </w:lvl>
    </w:lvlOverride>
    <w:lvlOverride w:ilvl="8">
      <w:lvl w:ilvl="8" w:tplc="4DAAC37C" w:tentative="1">
        <w:start w:val="1"/>
        <w:numFmt w:val="lowerRoman"/>
        <w:lvlText w:val="%9."/>
        <w:lvlJc w:val="right"/>
        <w:pPr>
          <w:ind w:left="6480" w:hanging="180"/>
        </w:pPr>
      </w:lvl>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4"/>
    <w:rsid w:val="000F1829"/>
    <w:rsid w:val="00127098"/>
    <w:rsid w:val="00212334"/>
    <w:rsid w:val="003C68C9"/>
    <w:rsid w:val="0055565C"/>
    <w:rsid w:val="005B32ED"/>
    <w:rsid w:val="00731E04"/>
    <w:rsid w:val="008451FA"/>
    <w:rsid w:val="00981221"/>
    <w:rsid w:val="00B63AEA"/>
    <w:rsid w:val="00E4609C"/>
    <w:rsid w:val="00EB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2E1FA"/>
  <w15:chartTrackingRefBased/>
  <w15:docId w15:val="{92A05884-F7F8-4D2E-B637-56902117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31E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numbering" w:customStyle="1" w:styleId="ImportedStyle1">
    <w:name w:val="Imported Style 1"/>
    <w:rsid w:val="00731E04"/>
    <w:pPr>
      <w:numPr>
        <w:numId w:val="1"/>
      </w:numPr>
    </w:pPr>
  </w:style>
  <w:style w:type="paragraph" w:styleId="NormalWeb">
    <w:name w:val="Normal (Web)"/>
    <w:basedOn w:val="Normal"/>
    <w:uiPriority w:val="99"/>
    <w:semiHidden/>
    <w:unhideWhenUsed/>
    <w:rsid w:val="00731E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E04"/>
    <w:pPr>
      <w:spacing w:after="0" w:line="240" w:lineRule="auto"/>
    </w:pPr>
  </w:style>
  <w:style w:type="paragraph" w:styleId="ListParagraph">
    <w:name w:val="List Paragraph"/>
    <w:basedOn w:val="Normal"/>
    <w:uiPriority w:val="34"/>
    <w:qFormat/>
    <w:rsid w:val="00B63AEA"/>
    <w:pPr>
      <w:ind w:left="720"/>
      <w:contextualSpacing/>
    </w:pPr>
  </w:style>
  <w:style w:type="paragraph" w:styleId="Header">
    <w:name w:val="header"/>
    <w:basedOn w:val="Normal"/>
    <w:link w:val="HeaderChar"/>
    <w:uiPriority w:val="99"/>
    <w:unhideWhenUsed/>
    <w:rsid w:val="000F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29"/>
  </w:style>
  <w:style w:type="paragraph" w:styleId="Footer">
    <w:name w:val="footer"/>
    <w:basedOn w:val="Normal"/>
    <w:link w:val="FooterChar"/>
    <w:uiPriority w:val="99"/>
    <w:unhideWhenUsed/>
    <w:rsid w:val="000F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DA0F-99A7-40C9-8BE6-F2FFD69B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Volha Atkinson</dc:creator>
  <cp:keywords/>
  <dc:description/>
  <cp:lastModifiedBy>Volha Atkinson</cp:lastModifiedBy>
  <cp:revision>5</cp:revision>
  <dcterms:created xsi:type="dcterms:W3CDTF">2024-03-01T15:35:00Z</dcterms:created>
  <dcterms:modified xsi:type="dcterms:W3CDTF">2024-03-01T16:33:00Z</dcterms:modified>
</cp:coreProperties>
</file>